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 березня 2016 року </w:t>
        <w:tab/>
        <w:tab/>
        <w:tab/>
        <w:tab/>
        <w:t xml:space="preserve"> № 94</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плану заходів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щодо наповнення місцевих бюджетів,</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економного і раціонального</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використання бюджетних коштів,</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посилення фінансово-бюджетної </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дисципліни у 2016 році </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120" w:before="0" w:line="240" w:lineRule="auto"/>
        <w:ind w:right="-103"/>
        <w:jc w:val="both"/>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12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п.7 ч.1 Закону України «Про місцеві державні адміністрації», з</w:t>
      </w:r>
      <w:r w:rsidDel="00000000" w:rsidR="00000000" w:rsidRPr="00000000">
        <w:rPr>
          <w:rFonts w:ascii="Times New Roman" w:cs="Times New Roman" w:eastAsia="Times New Roman" w:hAnsi="Times New Roman"/>
          <w:b w:val="0"/>
          <w:color w:val="000000"/>
          <w:sz w:val="20"/>
          <w:szCs w:val="20"/>
          <w:vertAlign w:val="baseline"/>
          <w:rtl w:val="0"/>
        </w:rPr>
        <w:t xml:space="preserve"> метою виконання плану заходів наповнення місцевих бюджетів та економного і раціонального використання бюджетних коштів, посилення фінансово-бюджетної дисципліни:</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12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Затвердити плани заходів щодо </w:t>
      </w:r>
      <w:r w:rsidDel="00000000" w:rsidR="00000000" w:rsidRPr="00000000">
        <w:rPr>
          <w:rFonts w:ascii="Times New Roman" w:cs="Times New Roman" w:eastAsia="Times New Roman" w:hAnsi="Times New Roman"/>
          <w:b w:val="0"/>
          <w:color w:val="000000"/>
          <w:sz w:val="20"/>
          <w:szCs w:val="20"/>
          <w:vertAlign w:val="baseline"/>
          <w:rtl w:val="0"/>
        </w:rPr>
        <w:t xml:space="preserve">наповнення місцевих бюджетів, економного та раціонального використання бюджетних коштів, посилення фінансово-бюджетної дисципліни </w:t>
      </w:r>
      <w:r w:rsidDel="00000000" w:rsidR="00000000" w:rsidRPr="00000000">
        <w:rPr>
          <w:rFonts w:ascii="Times New Roman" w:cs="Times New Roman" w:eastAsia="Times New Roman" w:hAnsi="Times New Roman"/>
          <w:b w:val="0"/>
          <w:sz w:val="20"/>
          <w:szCs w:val="20"/>
          <w:vertAlign w:val="baseline"/>
          <w:rtl w:val="0"/>
        </w:rPr>
        <w:t xml:space="preserve"> у 2016 році та з стабілізації економічної ситуації та витрат місцевого бюджету Пустомитівського району на 2016 рік, згідно з додатком 1,2.</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12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Структурним підрозділам районної державної адміністрації, головам органів місцевого самоврядування забезпечити виконання заходів та інформувати  фінансове управління райдержадміністрації про їх виконання.</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Контроль за виконанням розпорядження залишаю за собою.                                                                         </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tabs>
          <w:tab w:val="left" w:pos="540"/>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tabs>
          <w:tab w:val="left" w:pos="540"/>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В.Є.ГОВЕНКО</w:t>
      </w:r>
      <w:r w:rsidDel="00000000" w:rsidR="00000000" w:rsidRPr="00000000">
        <w:rPr>
          <w:rtl w:val="0"/>
        </w:rPr>
      </w:r>
    </w:p>
    <w:p w:rsidR="00000000" w:rsidDel="00000000" w:rsidP="00000000" w:rsidRDefault="00000000" w:rsidRPr="00000000" w14:paraId="00000019">
      <w:pPr>
        <w:numPr>
          <w:ilvl w:val="4"/>
          <w:numId w:val="1"/>
        </w:numPr>
        <w:pBdr>
          <w:top w:space="0" w:sz="0" w:val="nil"/>
          <w:left w:space="0" w:sz="0" w:val="nil"/>
          <w:bottom w:space="0" w:sz="0" w:val="nil"/>
          <w:right w:space="0" w:sz="0" w:val="nil"/>
          <w:between w:space="0" w:sz="0" w:val="nil"/>
        </w:pBdr>
        <w:shd w:fill="auto" w:val="clear"/>
        <w:spacing w:after="60" w:before="240" w:line="240" w:lineRule="auto"/>
        <w:ind w:left="0" w:firstLine="284"/>
        <w:jc w:val="center"/>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ind w:left="6096"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ind w:left="6096"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ind w:left="6096"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ind w:left="6096"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ind w:left="6096"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 xml:space="preserve">Додаток 1</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до  розпорядження  голови районної</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державної адміністрації</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 1 березня  2016 року </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94</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tabs>
          <w:tab w:val="left" w:pos="10908"/>
        </w:tabs>
        <w:spacing w:after="120" w:before="0" w:line="240" w:lineRule="auto"/>
        <w:ind w:left="5812"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mallCaps w:val="0"/>
          <w:sz w:val="20"/>
          <w:szCs w:val="20"/>
          <w:vertAlign w:val="baseline"/>
        </w:rPr>
      </w:pPr>
      <w:r w:rsidDel="00000000" w:rsidR="00000000" w:rsidRPr="00000000">
        <w:rPr>
          <w:rFonts w:ascii="Times New Roman" w:cs="Times New Roman" w:eastAsia="Times New Roman" w:hAnsi="Times New Roman"/>
          <w:b w:val="1"/>
          <w:smallCaps w:val="1"/>
          <w:sz w:val="20"/>
          <w:szCs w:val="20"/>
          <w:vertAlign w:val="baseline"/>
          <w:rtl w:val="0"/>
        </w:rPr>
        <w:t xml:space="preserve">ПЛАН ЗАХОДІВ</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щодо </w:t>
      </w:r>
      <w:r w:rsidDel="00000000" w:rsidR="00000000" w:rsidRPr="00000000">
        <w:rPr>
          <w:rFonts w:ascii="Times New Roman" w:cs="Times New Roman" w:eastAsia="Times New Roman" w:hAnsi="Times New Roman"/>
          <w:b w:val="1"/>
          <w:color w:val="000000"/>
          <w:sz w:val="20"/>
          <w:szCs w:val="20"/>
          <w:vertAlign w:val="baseline"/>
          <w:rtl w:val="0"/>
        </w:rPr>
        <w:t xml:space="preserve">наповнення місцевих бюджетів, економного та раціонального використання бюджетних коштів,</w:t>
      </w:r>
      <w:r w:rsidDel="00000000" w:rsidR="00000000" w:rsidRPr="00000000">
        <w:rPr>
          <w:rFonts w:ascii="Times New Roman" w:cs="Times New Roman" w:eastAsia="Times New Roman" w:hAnsi="Times New Roman"/>
          <w:b w:val="1"/>
          <w:sz w:val="20"/>
          <w:szCs w:val="20"/>
          <w:vertAlign w:val="baseline"/>
          <w:rtl w:val="0"/>
        </w:rPr>
        <w:t xml:space="preserve"> посилення фінансово-бюджетної дисципліни у 2016 році</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ind w:firstLine="7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1.Вжити заходів щодо підвищення ефективності виробництва, його рентабельності, збільшення кількості робочих місць, фонду оплати праці та середньомісячної заробітної плати працівникам у сферах виробництва, торгівлі та послуг. </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економічного розвитку, </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інфраструктури та торгівлі райдержадміністрації,</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ind w:firstLine="406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протягом року</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ind w:firstLine="70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ind w:firstLine="7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Вжити заходів щодо повернення в межі району платників податку на доходи фізичних осіб,  які на території району мають відокремлені підрозділи, філії, цехи, забезпечити зарахування згаданого податку до місцевих бюджетів за місцем їх розташування.</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Державна податкова інспекція у Пустомитівському районі,</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органи місцевого самоврядування</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ind w:firstLine="406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протягом року</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ind w:firstLine="7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ind w:firstLine="7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Ініціювати перегляд рішень місцевих органів влади в частині збільшення ставок плати за оренду землі та комунального майна відповідно до ринкових умов.</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Органи місцевого самоврядування</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протягом року</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ind w:firstLine="7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ind w:firstLine="7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Збільшити надходження до місцевих бюджетів податків і зборів за рахунок активізації претензійно-позовної роботи з ліквідації заборгованості зі сплати податків та зборів, посилення роботи з платниками податків з викриття схем ухиляння від сплати платежів до бюджету та інших заходів. Щомісячно проводити аналіз виконання планових завдань із надходжень до бюджетів усіх рівнів платежів та оперативно вживати заходів щодо недопущення погіршення динаміки цих надходжень. </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Державна податкова інспекція у Пустомитівському районі,</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органи місцевого самоврядування</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протягом року </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ind w:firstLine="7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5. Забезпечити виконання заходів</w:t>
      </w:r>
      <w:r w:rsidDel="00000000" w:rsidR="00000000" w:rsidRPr="00000000">
        <w:rPr>
          <w:rFonts w:ascii="Times New Roman" w:cs="Times New Roman" w:eastAsia="Times New Roman" w:hAnsi="Times New Roman"/>
          <w:b w:val="0"/>
          <w:color w:val="ff0000"/>
          <w:sz w:val="20"/>
          <w:szCs w:val="20"/>
          <w:vertAlign w:val="baseline"/>
          <w:rtl w:val="0"/>
        </w:rPr>
        <w:t xml:space="preserve"> </w:t>
      </w:r>
      <w:r w:rsidDel="00000000" w:rsidR="00000000" w:rsidRPr="00000000">
        <w:rPr>
          <w:rFonts w:ascii="Times New Roman" w:cs="Times New Roman" w:eastAsia="Times New Roman" w:hAnsi="Times New Roman"/>
          <w:b w:val="0"/>
          <w:color w:val="000000"/>
          <w:sz w:val="20"/>
          <w:szCs w:val="20"/>
          <w:vertAlign w:val="baseline"/>
          <w:rtl w:val="0"/>
        </w:rPr>
        <w:t xml:space="preserve">з стабілізації</w:t>
      </w:r>
      <w:r w:rsidDel="00000000" w:rsidR="00000000" w:rsidRPr="00000000">
        <w:rPr>
          <w:rFonts w:ascii="Times New Roman" w:cs="Times New Roman" w:eastAsia="Times New Roman" w:hAnsi="Times New Roman"/>
          <w:b w:val="0"/>
          <w:sz w:val="20"/>
          <w:szCs w:val="20"/>
          <w:vertAlign w:val="baseline"/>
          <w:rtl w:val="0"/>
        </w:rPr>
        <w:t xml:space="preserve"> економічної ситувції та витрат місцевого бюджету Пустомитівського району на 2016 рік згідно з  додатком 2.    </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ind w:firstLine="70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Структурні підрозділи районної</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ind w:firstLine="70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державної адміністрації, </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органи місцевого самоврядування </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Термін: протягом року </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ind w:left="4620" w:firstLine="70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ind w:firstLine="7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Щомісячно забезпечувати своєчасну виплату заробітної плати працівникам бюджетної сфери відповідно до встановлених законодавством умов оплати праці та розміру мінімальної заробітної плати у терміни, встановлені в колективних договорах, оплату за спожиті бюджетними установами енергоносії, комунальні послуги та інші першочергові видатки. </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райдержадміністрації, Пустомитівська центральна районна лікарня, управління соціального захисту населення райдержадміністрації, відділ культури райдержадміністрації, Пустомитівський районний територіальний центр соціального обслуговування ( надання соціальних послуг), районний центр соціальних служб для сім’ї, дітей та молоді, органи місцевого самоврядування</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протягом року</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ind w:left="462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ind w:firstLine="7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У разі виникнення заборгованості із заробітної плати, інших соціальних виплат і розрахунків за енергоносії та комунальні послуги здійснити комплекс конкретних заходів щодо погашення зазначених виплат, виділивши на цю мету не менше як 90 відсотків загального фонду місцевих бюджетів.</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Структурні підрозділи районної </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державної    адміністрації, </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органи місцевого самоврядування</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протягом року </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ind w:firstLine="7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ind w:firstLine="7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Проводити щомісячний моніторинг споживання бюджетними установами району енергоносіїв і комунальних послуг у натуральних показниках, не допускати перевищення затверджених рішеннями відповідних рад лімітів. </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райдержадміністрації, Пустомитівська центральна районна лікарня, управління соціального захисту населення райдержадміністрації, Пустомитівський районний територіальний центр соціального обслуговування ( надання соціальних послуг), відділ культури райдержадміністрації, районний центр соціальних служб для сім’ї, дітей та молоді, відділ економічного розвитку, </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інфраструктури та торгів</w:t>
      </w:r>
      <w:r w:rsidDel="00000000" w:rsidR="00000000" w:rsidRPr="00000000">
        <w:rPr>
          <w:rFonts w:ascii="Times New Roman" w:cs="Times New Roman" w:eastAsia="Times New Roman" w:hAnsi="Times New Roman"/>
          <w:b w:val="0"/>
          <w:color w:val="ff0000"/>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райдержадміністрації, органи місцевого самоврядування</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ind w:firstLine="406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протягом року</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ind w:firstLine="56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 Забезпечити дотримання суворого режиму економії бюджетних коштів та посилення фінансово-бюджетної дисципліни за рахунок запровадження жорсткого режиму економного використання енергоносіїв, удосконалення мережі бюджетних установ та упорядкування штатної чисельності працівників у межах затверджених асигнувань на оплату праці. Не допускати збільшення такої чисельності, крім випадків, пов’язаних з відкриттям (розширенням) установ та зростанням чисельності одержувачів відповідних послуг для задоволення суспільних потреб. Скорочення не першочергових (непріоритетних) видатків, інші заходи з економного і раціонального використання бюджетних коштів. </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Структурні підрозділи районної державної адміністрації. </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протягом року </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0" w:before="0" w:line="240" w:lineRule="auto"/>
        <w:ind w:firstLine="7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 Заслуховувати на колегіях райдержадміністрації - головних розпорядників коштів місцевих бюджетів району, питання стосовно дотримання фінансово – бюджетної дисципліни.</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Фінансове управління районної державної адміністрації</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0" w:before="0" w:line="240" w:lineRule="auto"/>
        <w:ind w:firstLine="406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протягом року</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after="0" w:before="0" w:line="240" w:lineRule="auto"/>
        <w:ind w:firstLine="7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after="0" w:before="120" w:line="240" w:lineRule="auto"/>
        <w:ind w:firstLine="567"/>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 </w:t>
      </w:r>
      <w:r w:rsidDel="00000000" w:rsidR="00000000" w:rsidRPr="00000000">
        <w:rPr>
          <w:rFonts w:ascii="Times New Roman" w:cs="Times New Roman" w:eastAsia="Times New Roman" w:hAnsi="Times New Roman"/>
          <w:b w:val="0"/>
          <w:color w:val="000000"/>
          <w:sz w:val="20"/>
          <w:szCs w:val="20"/>
          <w:vertAlign w:val="baseline"/>
          <w:rtl w:val="0"/>
        </w:rPr>
        <w:t xml:space="preserve">Планування видатків, пов’язаних із стимулюванням працівників кожної бюджетної установи та органів місцевого самоврядування, за умови забезпечення у повному обсязі за рахунок бюджетних коштів обов’язкових виплат із заробітної плати працівникам, інших соціальних виплат та видатків на проведення розрахунків за комунальні послуги та енергоносії всіх бюджетних установ, що належать до сфери управління відповідного розпорядника бюджетних коштів.</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spacing w:after="0" w:before="0" w:line="240" w:lineRule="auto"/>
        <w:ind w:firstLine="7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Структурні підрозділи райдержадміністрації,</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органи місцевого самоврядування </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0" w:before="0" w:line="240" w:lineRule="auto"/>
        <w:ind w:firstLine="406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протягом року</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0" w:before="0" w:line="240" w:lineRule="auto"/>
        <w:ind w:firstLine="84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Управлінню Державної казначейської служби України у Пустомитівському районі /Р.Ярмола/ забезпечувати своєчасну оплату  за платіжними дорученнями розпорядників бюджетних коштів. Для забезпечення своєчасної та в повному обсязі виплати заробітної плати, оплати енергоносіїв і проведення видатків за іншими захищеними статтями витрат за умови виникнення тимчасових касових розривів під час виконання місцевих бюджетів або невиконання розрахункових показників Міністерства фінансів України за доходами, надавати короткотермінові та середньострокові позики з єдиного казначейського рахунку.</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after="0" w:before="0" w:line="240" w:lineRule="auto"/>
        <w:ind w:firstLine="8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spacing w:after="0" w:before="0" w:line="240" w:lineRule="auto"/>
        <w:ind w:left="406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Управління Державної казначейської служби України у Пустомитівському районі</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spacing w:after="0" w:before="0" w:line="240" w:lineRule="auto"/>
        <w:ind w:firstLine="40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after="0" w:before="0" w:line="240" w:lineRule="auto"/>
        <w:ind w:firstLine="406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протягом року</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0" w:before="0" w:line="240" w:lineRule="auto"/>
        <w:ind w:firstLine="40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0" w:line="240" w:lineRule="auto"/>
        <w:ind w:firstLine="40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0" w:before="0" w:line="240" w:lineRule="auto"/>
        <w:ind w:firstLine="84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Ю.В.ЧЕТИРБУК</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0" w:before="0" w:line="240" w:lineRule="auto"/>
        <w:ind w:firstLine="84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0" w:before="0" w:line="240" w:lineRule="auto"/>
        <w:ind w:firstLine="84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0" w:before="0" w:line="240" w:lineRule="auto"/>
        <w:ind w:firstLine="84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after="0" w:before="0" w:line="240" w:lineRule="auto"/>
        <w:ind w:firstLine="84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spacing w:after="0" w:before="0" w:line="240" w:lineRule="auto"/>
        <w:ind w:firstLine="84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spacing w:after="0" w:before="0" w:line="240" w:lineRule="auto"/>
        <w:ind w:firstLine="8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spacing w:after="0" w:before="0" w:line="240" w:lineRule="auto"/>
        <w:ind w:firstLine="8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spacing w:after="0" w:before="0" w:line="240" w:lineRule="auto"/>
        <w:ind w:firstLine="8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after="0" w:before="0" w:line="240" w:lineRule="auto"/>
        <w:ind w:firstLine="8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bl>
      <w:tblPr>
        <w:tblStyle w:val="Table1"/>
        <w:tblW w:w="4680.0" w:type="dxa"/>
        <w:jc w:val="left"/>
        <w:tblInd w:w="4968.0" w:type="dxa"/>
        <w:tblLayout w:type="fixed"/>
        <w:tblLook w:val="0000"/>
      </w:tblPr>
      <w:tblGrid>
        <w:gridCol w:w="4680"/>
        <w:tblGridChange w:id="0">
          <w:tblGrid>
            <w:gridCol w:w="4680"/>
          </w:tblGrid>
        </w:tblGridChange>
      </w:tblGrid>
      <w:tr>
        <w:tc>
          <w:tcPr>
            <w:vAlign w:val="top"/>
          </w:tcPr>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2</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 районної державної адміністрації</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1 березня  2016</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94</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r>
    </w:tbl>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tabs>
          <w:tab w:val="left" w:pos="4052"/>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Заходи </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tabs>
          <w:tab w:val="left" w:pos="4052"/>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 стабілізації економічної ситуації та витрат місцевого бюджету Пустомитівського району на 2016 рік</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p>
    <w:tbl>
      <w:tblPr>
        <w:tblStyle w:val="Table2"/>
        <w:tblW w:w="9400.0" w:type="dxa"/>
        <w:jc w:val="left"/>
        <w:tblInd w:w="108.0" w:type="pct"/>
        <w:tblLayout w:type="fixed"/>
        <w:tblLook w:val="0000"/>
      </w:tblPr>
      <w:tblGrid>
        <w:gridCol w:w="675"/>
        <w:gridCol w:w="3915"/>
        <w:gridCol w:w="2235"/>
        <w:gridCol w:w="2575"/>
        <w:tblGridChange w:id="0">
          <w:tblGrid>
            <w:gridCol w:w="675"/>
            <w:gridCol w:w="3915"/>
            <w:gridCol w:w="2235"/>
            <w:gridCol w:w="2575"/>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Найменування заходу</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Рік з якого розпочинається реалізація заходу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Планова сума</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економії коштів місцевих бюджетів у 2016 році</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(тис.грн.)</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Охорона здоров’я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645,2</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Не заповнення вакантних посад в медичних закладах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2016р.</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572,4</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Надання відпусток без збереження заробітної плати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2016р.</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72,8</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i w:val="1"/>
                <w:sz w:val="20"/>
                <w:szCs w:val="20"/>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Культура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650,0</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Економія коштів по комунальних послугах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2016р.</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250,0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Економія коштів по оплаті праці(необов’язкові витрати)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2016р.</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Освіта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200,0</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Економія коштів по видатках на комунальні послуги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2016р.</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Районна рада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16,0</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Поточні видатки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2016р.</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Пустомитівський районний територіальний центр соціального обслуговування (надання соціальних послуг)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6,5</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 т.ч.: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Інші видатки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2016р.</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6,5</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Районний центр соціальних служб для сім’ї, дітей та молоді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16,0</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 т.ч.: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E">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Нарахування на з/п</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2016р.</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2">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tabs>
                <w:tab w:val="left" w:pos="3717"/>
              </w:tabs>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Разом</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6">
            <w:pPr>
              <w:pBdr>
                <w:top w:space="0" w:sz="0" w:val="nil"/>
                <w:left w:space="0" w:sz="0" w:val="nil"/>
                <w:bottom w:space="0" w:sz="0" w:val="nil"/>
                <w:right w:space="0" w:sz="0" w:val="nil"/>
                <w:between w:space="0" w:sz="0" w:val="nil"/>
              </w:pBdr>
              <w:shd w:fill="auto" w:val="clear"/>
              <w:tabs>
                <w:tab w:val="left" w:pos="3717"/>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1 533,7</w:t>
            </w:r>
            <w:r w:rsidDel="00000000" w:rsidR="00000000" w:rsidRPr="00000000">
              <w:rPr>
                <w:rtl w:val="0"/>
              </w:rPr>
            </w:r>
          </w:p>
        </w:tc>
      </w:tr>
    </w:tbl>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w:t>
        <w:tab/>
        <w:t xml:space="preserve">                         Ю.В.ЧЕТИРБУК</w:t>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6"/>
          <w:szCs w:val="26"/>
          <w:vertAlign w:val="baseline"/>
        </w:rPr>
      </w:pPr>
      <w:r w:rsidDel="00000000" w:rsidR="00000000" w:rsidRPr="00000000">
        <w:rPr>
          <w:rtl w:val="0"/>
        </w:rPr>
      </w:r>
    </w:p>
    <w:sectPr>
      <w:pgSz w:h="16838" w:w="11906" w:orient="portrait"/>
      <w:pgMar w:bottom="426" w:top="993" w:left="1800" w:right="70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